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  <w:r w:rsidR="009A051E">
        <w:rPr>
          <w:rFonts w:asciiTheme="minorHAnsi" w:hAnsiTheme="minorHAnsi" w:cstheme="minorHAnsi"/>
          <w:b/>
          <w:sz w:val="24"/>
          <w:szCs w:val="24"/>
        </w:rPr>
        <w:t>I</w:t>
      </w:r>
    </w:p>
    <w:p w:rsidR="005237AC" w:rsidRPr="006162BE" w:rsidRDefault="003218BB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18BB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9A051E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CORPO TÉCNICO ADMINISTRATIVO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="00EC47A1">
        <w:rPr>
          <w:rFonts w:asciiTheme="minorHAnsi" w:hAnsiTheme="minorHAnsi" w:cstheme="minorHAnsi"/>
          <w:b/>
        </w:rPr>
        <w:t>Edital nº 010</w:t>
      </w:r>
      <w:r w:rsidRPr="006162BE">
        <w:rPr>
          <w:rFonts w:asciiTheme="minorHAnsi" w:hAnsiTheme="minorHAnsi" w:cstheme="minorHAnsi"/>
          <w:b/>
        </w:rPr>
        <w:t>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3218B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3218BB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3218BB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3218BB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3218B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3218BB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0115A"/>
    <w:rsid w:val="00002353"/>
    <w:rsid w:val="00067A20"/>
    <w:rsid w:val="002E54E2"/>
    <w:rsid w:val="00314D74"/>
    <w:rsid w:val="003218BB"/>
    <w:rsid w:val="003A6179"/>
    <w:rsid w:val="00436A01"/>
    <w:rsid w:val="004461C8"/>
    <w:rsid w:val="00483A45"/>
    <w:rsid w:val="004E50C1"/>
    <w:rsid w:val="005237AC"/>
    <w:rsid w:val="00524D5B"/>
    <w:rsid w:val="006162BE"/>
    <w:rsid w:val="00833B04"/>
    <w:rsid w:val="009A051E"/>
    <w:rsid w:val="00B23598"/>
    <w:rsid w:val="00C119A2"/>
    <w:rsid w:val="00C23F15"/>
    <w:rsid w:val="00CF14DB"/>
    <w:rsid w:val="00D37FBB"/>
    <w:rsid w:val="00D70D2C"/>
    <w:rsid w:val="00DF367F"/>
    <w:rsid w:val="00E87001"/>
    <w:rsid w:val="00E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</cp:lastModifiedBy>
  <cp:revision>6</cp:revision>
  <dcterms:created xsi:type="dcterms:W3CDTF">2023-04-03T20:14:00Z</dcterms:created>
  <dcterms:modified xsi:type="dcterms:W3CDTF">2023-05-16T20:41:00Z</dcterms:modified>
</cp:coreProperties>
</file>